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A9904" w14:textId="77777777" w:rsidR="007C5A40" w:rsidRPr="00132F00" w:rsidRDefault="007C5A40" w:rsidP="007C5A40">
      <w:pPr>
        <w:pStyle w:val="TEBISOberschrift1Ebene"/>
        <w:rPr>
          <w:lang w:val="de-CH"/>
        </w:rPr>
      </w:pPr>
      <w:r w:rsidRPr="00132F00">
        <w:rPr>
          <w:lang w:val="de-CH"/>
        </w:rPr>
        <w:t>Formbar ohne Grenzen</w:t>
      </w:r>
    </w:p>
    <w:p w14:paraId="38DD09B7" w14:textId="77777777" w:rsidR="007C5A40" w:rsidRDefault="007C5A40" w:rsidP="007C5A40">
      <w:pPr>
        <w:pStyle w:val="TEBISOUnterzeile"/>
        <w:rPr>
          <w:lang w:val="de-CH"/>
        </w:rPr>
      </w:pPr>
      <w:r>
        <w:rPr>
          <w:lang w:val="de-CH"/>
        </w:rPr>
        <w:t>Didaktischer Kommentar</w:t>
      </w:r>
    </w:p>
    <w:p w14:paraId="12CA9477" w14:textId="77777777" w:rsidR="007C5A40" w:rsidRDefault="007C5A40" w:rsidP="007C5A40">
      <w:pPr>
        <w:rPr>
          <w:lang w:val="de-CH"/>
        </w:rPr>
      </w:pPr>
    </w:p>
    <w:tbl>
      <w:tblPr>
        <w:tblStyle w:val="Tabellenraster"/>
        <w:tblW w:w="9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29"/>
        <w:gridCol w:w="7927"/>
      </w:tblGrid>
      <w:tr w:rsidR="007C5A40" w14:paraId="61A4B91F" w14:textId="77777777" w:rsidTr="00FF5112">
        <w:tc>
          <w:tcPr>
            <w:tcW w:w="1129" w:type="dxa"/>
          </w:tcPr>
          <w:p w14:paraId="00AE4AB0" w14:textId="77777777" w:rsidR="007C5A40" w:rsidRPr="00132F00" w:rsidRDefault="007C5A40" w:rsidP="007C5A40">
            <w:pPr>
              <w:rPr>
                <w:lang w:val="de-CH"/>
              </w:rPr>
            </w:pPr>
            <w:r w:rsidRPr="00132F00">
              <w:rPr>
                <w:lang w:val="de-CH"/>
              </w:rPr>
              <w:t>T</w:t>
            </w:r>
            <w:r>
              <w:rPr>
                <w:lang w:val="de-CH"/>
              </w:rPr>
              <w:t>hema</w:t>
            </w:r>
            <w:r w:rsidRPr="00132F00">
              <w:rPr>
                <w:lang w:val="de-CH"/>
              </w:rPr>
              <w:t xml:space="preserve">: </w:t>
            </w:r>
          </w:p>
          <w:p w14:paraId="3973F0EB" w14:textId="77777777" w:rsidR="007C5A40" w:rsidRPr="00132F00" w:rsidRDefault="007C5A40" w:rsidP="007C5A40">
            <w:pPr>
              <w:rPr>
                <w:lang w:val="de-CH"/>
              </w:rPr>
            </w:pPr>
          </w:p>
        </w:tc>
        <w:tc>
          <w:tcPr>
            <w:tcW w:w="7927" w:type="dxa"/>
          </w:tcPr>
          <w:p w14:paraId="2FEE3CF1" w14:textId="77777777" w:rsidR="007C5A40" w:rsidRDefault="007C5A40" w:rsidP="007C5A40">
            <w:pPr>
              <w:rPr>
                <w:lang w:val="de-CH"/>
              </w:rPr>
            </w:pPr>
            <w:r>
              <w:rPr>
                <w:lang w:val="de-CH"/>
              </w:rPr>
              <w:t xml:space="preserve">Wie der „flüssige Stein“ gestaltet, also in Form gebracht werden kann, haben die Lernenden im Prinzip bereits beim Guss eigener Betonelemente erlebt. Im Rahmen der Recherche zu den Bestandteilen von Beton (Arbeitsblatt 2.1a bzw. 2.1b) haben sie weitere übliche Guss- und Spritzverfahren in der Baubranche kennengelernt. Zurzeit wird an vielfältigen Möglichkeiten geforscht, um die Potenziale von Schalungen, Armierungen und Giessverfahren weiter auszuloten. </w:t>
            </w:r>
          </w:p>
        </w:tc>
      </w:tr>
      <w:tr w:rsidR="007C5A40" w14:paraId="14E1CDCA" w14:textId="77777777" w:rsidTr="00FF5112">
        <w:tc>
          <w:tcPr>
            <w:tcW w:w="1129" w:type="dxa"/>
          </w:tcPr>
          <w:p w14:paraId="075ED6B9" w14:textId="77777777" w:rsidR="007C5A40" w:rsidRPr="00132F00" w:rsidRDefault="007C5A40" w:rsidP="007C5A40">
            <w:pPr>
              <w:rPr>
                <w:lang w:val="de-CH"/>
              </w:rPr>
            </w:pPr>
            <w:r w:rsidRPr="00132F00">
              <w:rPr>
                <w:lang w:val="de-CH"/>
              </w:rPr>
              <w:t xml:space="preserve">Ziel: </w:t>
            </w:r>
          </w:p>
          <w:p w14:paraId="5C601F5E" w14:textId="77777777" w:rsidR="007C5A40" w:rsidRPr="00132F00" w:rsidRDefault="007C5A40" w:rsidP="007C5A40">
            <w:pPr>
              <w:rPr>
                <w:lang w:val="de-CH"/>
              </w:rPr>
            </w:pPr>
          </w:p>
        </w:tc>
        <w:tc>
          <w:tcPr>
            <w:tcW w:w="7927" w:type="dxa"/>
          </w:tcPr>
          <w:p w14:paraId="6EA040C6" w14:textId="77777777" w:rsidR="007C5A40" w:rsidRDefault="007C5A40" w:rsidP="007C5A40">
            <w:pPr>
              <w:rPr>
                <w:lang w:val="de-CH"/>
              </w:rPr>
            </w:pPr>
            <w:r>
              <w:rPr>
                <w:lang w:val="de-CH"/>
              </w:rPr>
              <w:t>Die Lernenden recherchieren Informationen zu innovativen Betontechnologien. Sie beurteilen ihre ästhetische Wirkung und ihr Potenzial für das Bauen und Gestalten der Zukunft.</w:t>
            </w:r>
            <w:r>
              <w:rPr>
                <w:lang w:val="de-CH"/>
              </w:rPr>
              <w:br/>
              <w:t>Die Lernenden entwickeln eigene Ideen für das Bauen und Gestalten der Zukunft.</w:t>
            </w:r>
          </w:p>
        </w:tc>
      </w:tr>
      <w:tr w:rsidR="007C5A40" w14:paraId="64613ED2" w14:textId="77777777" w:rsidTr="00FF5112">
        <w:tc>
          <w:tcPr>
            <w:tcW w:w="1129" w:type="dxa"/>
          </w:tcPr>
          <w:p w14:paraId="35A07A8D" w14:textId="77777777" w:rsidR="007C5A40" w:rsidRPr="00132F00" w:rsidRDefault="007C5A40" w:rsidP="007C5A40">
            <w:r w:rsidRPr="00132F00">
              <w:rPr>
                <w:lang w:val="de-CH"/>
              </w:rPr>
              <w:t>Methode:</w:t>
            </w:r>
          </w:p>
        </w:tc>
        <w:tc>
          <w:tcPr>
            <w:tcW w:w="7927" w:type="dxa"/>
          </w:tcPr>
          <w:p w14:paraId="688A4797" w14:textId="77777777" w:rsidR="007C5A40" w:rsidRDefault="007C5A40" w:rsidP="007C5A40">
            <w:pPr>
              <w:pStyle w:val="TEBISIONummerierung"/>
            </w:pPr>
            <w:r>
              <w:rPr>
                <w:lang w:val="de-CH"/>
              </w:rPr>
              <w:t>Recherche in Einzelarbeit: ca. 10 Minuten</w:t>
            </w:r>
          </w:p>
          <w:p w14:paraId="1BE959ED" w14:textId="77777777" w:rsidR="007C5A40" w:rsidRDefault="007C5A40" w:rsidP="007C5A40">
            <w:pPr>
              <w:pStyle w:val="TEBISIONummerierung"/>
            </w:pPr>
            <w:r>
              <w:rPr>
                <w:lang w:val="de-CH"/>
              </w:rPr>
              <w:t>Austausch in Kleingruppen: 15 Minuten</w:t>
            </w:r>
          </w:p>
          <w:p w14:paraId="622BAC6B" w14:textId="77777777" w:rsidR="007C5A40" w:rsidRDefault="007C5A40" w:rsidP="007C5A40">
            <w:pPr>
              <w:pStyle w:val="TEBISIONummerierung"/>
            </w:pPr>
            <w:r>
              <w:rPr>
                <w:lang w:val="de-CH"/>
              </w:rPr>
              <w:t>Entwürfe zeichnen in Einzelarbeit: ca. 50 Minuten</w:t>
            </w:r>
          </w:p>
          <w:p w14:paraId="40825E1C" w14:textId="77777777" w:rsidR="007C5A40" w:rsidRDefault="007C5A40" w:rsidP="007C5A40">
            <w:pPr>
              <w:pStyle w:val="TEBISIONummerierung"/>
            </w:pPr>
            <w:r>
              <w:rPr>
                <w:lang w:val="de-CH"/>
              </w:rPr>
              <w:t>Ideen präsentieren im Plenum: ca. 20 Minuten</w:t>
            </w:r>
          </w:p>
        </w:tc>
      </w:tr>
      <w:tr w:rsidR="007C5A40" w14:paraId="4B982055" w14:textId="77777777" w:rsidTr="00FF5112">
        <w:tc>
          <w:tcPr>
            <w:tcW w:w="1129" w:type="dxa"/>
          </w:tcPr>
          <w:p w14:paraId="01B3F8A7" w14:textId="77777777" w:rsidR="007C5A40" w:rsidRPr="00132F00" w:rsidRDefault="007C5A40" w:rsidP="007C5A40">
            <w:pPr>
              <w:rPr>
                <w:lang w:val="de-CH"/>
              </w:rPr>
            </w:pPr>
            <w:r w:rsidRPr="00132F00">
              <w:rPr>
                <w:lang w:val="de-CH"/>
              </w:rPr>
              <w:t>Dauer:</w:t>
            </w:r>
          </w:p>
        </w:tc>
        <w:tc>
          <w:tcPr>
            <w:tcW w:w="7927" w:type="dxa"/>
          </w:tcPr>
          <w:p w14:paraId="7056C388" w14:textId="77777777" w:rsidR="007C5A40" w:rsidRDefault="007C5A40" w:rsidP="007C5A40">
            <w:pPr>
              <w:rPr>
                <w:lang w:val="de-CH"/>
              </w:rPr>
            </w:pPr>
            <w:r>
              <w:rPr>
                <w:lang w:val="de-CH"/>
              </w:rPr>
              <w:t>2 Lektionen</w:t>
            </w:r>
          </w:p>
        </w:tc>
      </w:tr>
      <w:tr w:rsidR="007C5A40" w14:paraId="011A59B8" w14:textId="77777777" w:rsidTr="00FF5112">
        <w:tc>
          <w:tcPr>
            <w:tcW w:w="1129" w:type="dxa"/>
          </w:tcPr>
          <w:p w14:paraId="261D4B40" w14:textId="77777777" w:rsidR="007C5A40" w:rsidRPr="00132F00" w:rsidRDefault="007C5A40" w:rsidP="007C5A40">
            <w:pPr>
              <w:rPr>
                <w:lang w:val="de-CH"/>
              </w:rPr>
            </w:pPr>
            <w:r w:rsidRPr="00132F00">
              <w:rPr>
                <w:lang w:val="de-CH"/>
              </w:rPr>
              <w:t>Material:</w:t>
            </w:r>
          </w:p>
        </w:tc>
        <w:tc>
          <w:tcPr>
            <w:tcW w:w="7927" w:type="dxa"/>
          </w:tcPr>
          <w:p w14:paraId="4CDC9F14" w14:textId="77777777" w:rsidR="007C5A40" w:rsidRDefault="007C5A40" w:rsidP="007C5A40">
            <w:pPr>
              <w:rPr>
                <w:lang w:val="de-CH"/>
              </w:rPr>
            </w:pPr>
            <w:r>
              <w:rPr>
                <w:lang w:val="de-CH"/>
              </w:rPr>
              <w:t>Arbeitsblatt 4.1a (Innovative Gestaltung)</w:t>
            </w:r>
          </w:p>
          <w:p w14:paraId="46CFB162" w14:textId="77777777" w:rsidR="007C5A40" w:rsidRDefault="007C5A40" w:rsidP="007C5A40">
            <w:pPr>
              <w:rPr>
                <w:lang w:val="de-CH"/>
              </w:rPr>
            </w:pPr>
            <w:r>
              <w:rPr>
                <w:lang w:val="de-CH"/>
              </w:rPr>
              <w:t>Arbeitsblatt_4.1b (Zukunftsideen)</w:t>
            </w:r>
          </w:p>
          <w:p w14:paraId="28D4E4C1" w14:textId="77777777" w:rsidR="007C5A40" w:rsidRDefault="007C5A40" w:rsidP="007C5A40">
            <w:pPr>
              <w:rPr>
                <w:lang w:val="de-CH"/>
              </w:rPr>
            </w:pPr>
            <w:r>
              <w:rPr>
                <w:lang w:val="de-CH"/>
              </w:rPr>
              <w:t>Internetarbeitsplätze oder Smartphones mit QR-Code-Readern</w:t>
            </w:r>
          </w:p>
          <w:p w14:paraId="4CDBCBDA" w14:textId="4EBB5F75" w:rsidR="007C5A40" w:rsidRDefault="007C5A40" w:rsidP="007C5A40">
            <w:pPr>
              <w:rPr>
                <w:lang w:val="de-CH"/>
              </w:rPr>
            </w:pPr>
            <w:r>
              <w:rPr>
                <w:lang w:val="de-CH"/>
              </w:rPr>
              <w:t>Zeichenpapier (Din A3</w:t>
            </w:r>
            <w:r>
              <w:rPr>
                <w:lang w:val="de-CH"/>
              </w:rPr>
              <w:t>)</w:t>
            </w:r>
          </w:p>
          <w:p w14:paraId="0A588606" w14:textId="0549F562" w:rsidR="007C5A40" w:rsidRDefault="007C5A40" w:rsidP="007C5A40">
            <w:pPr>
              <w:rPr>
                <w:lang w:val="de-CH"/>
              </w:rPr>
            </w:pPr>
            <w:r>
              <w:rPr>
                <w:lang w:val="de-CH"/>
              </w:rPr>
              <w:t>Bleistift, Marker oder Buntstifte in diversen Farben</w:t>
            </w:r>
          </w:p>
        </w:tc>
      </w:tr>
    </w:tbl>
    <w:p w14:paraId="41037C69" w14:textId="359B4DA4" w:rsidR="00025208" w:rsidRDefault="00025208" w:rsidP="007C5A40">
      <w:pPr>
        <w:rPr>
          <w:b/>
        </w:rPr>
      </w:pPr>
    </w:p>
    <w:sectPr w:rsidR="00025208" w:rsidSect="00564A1F">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F06B6" w14:textId="77777777" w:rsidR="00DB2D12" w:rsidRDefault="00DB2D12" w:rsidP="005952F4">
      <w:r>
        <w:separator/>
      </w:r>
    </w:p>
  </w:endnote>
  <w:endnote w:type="continuationSeparator" w:id="0">
    <w:p w14:paraId="6F737439" w14:textId="77777777" w:rsidR="00DB2D12" w:rsidRDefault="00DB2D12"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gyptienne F 55 Roman">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charset w:val="00"/>
    <w:family w:val="auto"/>
    <w:pitch w:val="variable"/>
    <w:sig w:usb0="00000003" w:usb1="00000000" w:usb2="00000000" w:usb3="00000000" w:csb0="00000001" w:csb1="00000000"/>
  </w:font>
  <w:font w:name="Egyptienne F 65">
    <w:altName w:val="Calibri"/>
    <w:panose1 w:val="00000000000000000000"/>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1093E" w14:textId="77777777" w:rsidR="00DB2D12" w:rsidRDefault="00DB2D12" w:rsidP="005952F4">
      <w:r>
        <w:separator/>
      </w:r>
    </w:p>
  </w:footnote>
  <w:footnote w:type="continuationSeparator" w:id="0">
    <w:p w14:paraId="70B56F4E" w14:textId="77777777" w:rsidR="00DB2D12" w:rsidRDefault="00DB2D12"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11F74414" w:rsidR="00522437" w:rsidRPr="00D04477" w:rsidRDefault="007C5A40" w:rsidP="007C5A40">
    <w:pPr>
      <w:pStyle w:val="Kopfzeile"/>
      <w:rPr>
        <w:lang w:val="de-CH"/>
      </w:rPr>
    </w:pPr>
    <w:r w:rsidRPr="00FD4D13">
      <w:rPr>
        <w:lang w:val="de-CH"/>
      </w:rPr>
      <w:t>L</w:t>
    </w:r>
    <w:r>
      <w:rPr>
        <w:lang w:val="de-CH"/>
      </w:rPr>
      <w:t>ehreinheit Beton</w:t>
    </w:r>
    <w:r w:rsidRPr="00FD4D13">
      <w:rPr>
        <w:lang w:val="de-CH"/>
      </w:rPr>
      <w:t xml:space="preserve">, Untereinheit </w:t>
    </w:r>
    <w:r>
      <w:rPr>
        <w:lang w:val="de-CH"/>
      </w:rPr>
      <w:t>4</w:t>
    </w:r>
    <w:r w:rsidRPr="00FD4D13">
      <w:rPr>
        <w:lang w:val="de-CH"/>
      </w:rPr>
      <w:t xml:space="preserve">, Didaktischer Kommentar </w:t>
    </w:r>
    <w:r>
      <w:rPr>
        <w:lang w:val="de-CH"/>
      </w:rPr>
      <w:t>4</w:t>
    </w:r>
    <w:r w:rsidRPr="00FD4D13">
      <w:rPr>
        <w:lang w:val="de-CH"/>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6C468B3"/>
    <w:multiLevelType w:val="hybridMultilevel"/>
    <w:tmpl w:val="B87607F4"/>
    <w:lvl w:ilvl="0" w:tplc="5BB237A4">
      <w:start w:val="1"/>
      <w:numFmt w:val="decimal"/>
      <w:lvlText w:val="%1."/>
      <w:lvlJc w:val="left"/>
      <w:pPr>
        <w:ind w:left="720" w:hanging="360"/>
      </w:pPr>
      <w:rPr>
        <w:rFonts w:hint="default"/>
        <w:b/>
      </w:rPr>
    </w:lvl>
    <w:lvl w:ilvl="1" w:tplc="07A6AF26">
      <w:start w:val="1"/>
      <w:numFmt w:val="lowerLetter"/>
      <w:lvlText w:val="%2."/>
      <w:lvlJc w:val="left"/>
      <w:pPr>
        <w:ind w:left="1440" w:hanging="360"/>
      </w:pPr>
    </w:lvl>
    <w:lvl w:ilvl="2" w:tplc="F37C5ED4">
      <w:start w:val="1"/>
      <w:numFmt w:val="lowerRoman"/>
      <w:lvlText w:val="%3."/>
      <w:lvlJc w:val="right"/>
      <w:pPr>
        <w:ind w:left="2160" w:hanging="180"/>
      </w:pPr>
    </w:lvl>
    <w:lvl w:ilvl="3" w:tplc="77823166">
      <w:start w:val="1"/>
      <w:numFmt w:val="decimal"/>
      <w:lvlText w:val="%4."/>
      <w:lvlJc w:val="left"/>
      <w:pPr>
        <w:ind w:left="2880" w:hanging="360"/>
      </w:pPr>
    </w:lvl>
    <w:lvl w:ilvl="4" w:tplc="9916627A">
      <w:start w:val="1"/>
      <w:numFmt w:val="lowerLetter"/>
      <w:lvlText w:val="%5."/>
      <w:lvlJc w:val="left"/>
      <w:pPr>
        <w:ind w:left="3600" w:hanging="360"/>
      </w:pPr>
    </w:lvl>
    <w:lvl w:ilvl="5" w:tplc="551EBBDE">
      <w:start w:val="1"/>
      <w:numFmt w:val="lowerRoman"/>
      <w:lvlText w:val="%6."/>
      <w:lvlJc w:val="right"/>
      <w:pPr>
        <w:ind w:left="4320" w:hanging="180"/>
      </w:pPr>
    </w:lvl>
    <w:lvl w:ilvl="6" w:tplc="B6B83BE0">
      <w:start w:val="1"/>
      <w:numFmt w:val="decimal"/>
      <w:lvlText w:val="%7."/>
      <w:lvlJc w:val="left"/>
      <w:pPr>
        <w:ind w:left="5040" w:hanging="360"/>
      </w:pPr>
    </w:lvl>
    <w:lvl w:ilvl="7" w:tplc="58BA2E10">
      <w:start w:val="1"/>
      <w:numFmt w:val="lowerLetter"/>
      <w:lvlText w:val="%8."/>
      <w:lvlJc w:val="left"/>
      <w:pPr>
        <w:ind w:left="5760" w:hanging="360"/>
      </w:pPr>
    </w:lvl>
    <w:lvl w:ilvl="8" w:tplc="A7E22508">
      <w:start w:val="1"/>
      <w:numFmt w:val="lowerRoman"/>
      <w:lvlText w:val="%9."/>
      <w:lvlJc w:val="right"/>
      <w:pPr>
        <w:ind w:left="6480" w:hanging="180"/>
      </w:pPr>
    </w:lvl>
  </w:abstractNum>
  <w:abstractNum w:abstractNumId="22"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20"/>
  </w:num>
  <w:num w:numId="5">
    <w:abstractNumId w:val="24"/>
  </w:num>
  <w:num w:numId="6">
    <w:abstractNumId w:val="23"/>
  </w:num>
  <w:num w:numId="7">
    <w:abstractNumId w:val="1"/>
  </w:num>
  <w:num w:numId="8">
    <w:abstractNumId w:val="6"/>
  </w:num>
  <w:num w:numId="9">
    <w:abstractNumId w:val="18"/>
  </w:num>
  <w:num w:numId="10">
    <w:abstractNumId w:val="2"/>
  </w:num>
  <w:num w:numId="11">
    <w:abstractNumId w:val="3"/>
  </w:num>
  <w:num w:numId="12">
    <w:abstractNumId w:val="14"/>
  </w:num>
  <w:num w:numId="13">
    <w:abstractNumId w:val="9"/>
  </w:num>
  <w:num w:numId="14">
    <w:abstractNumId w:val="25"/>
  </w:num>
  <w:num w:numId="15">
    <w:abstractNumId w:val="10"/>
  </w:num>
  <w:num w:numId="16">
    <w:abstractNumId w:val="7"/>
  </w:num>
  <w:num w:numId="17">
    <w:abstractNumId w:val="12"/>
  </w:num>
  <w:num w:numId="18">
    <w:abstractNumId w:val="4"/>
  </w:num>
  <w:num w:numId="19">
    <w:abstractNumId w:val="22"/>
  </w:num>
  <w:num w:numId="20">
    <w:abstractNumId w:val="15"/>
  </w:num>
  <w:num w:numId="21">
    <w:abstractNumId w:val="11"/>
  </w:num>
  <w:num w:numId="22">
    <w:abstractNumId w:val="19"/>
  </w:num>
  <w:num w:numId="23">
    <w:abstractNumId w:val="26"/>
  </w:num>
  <w:num w:numId="24">
    <w:abstractNumId w:val="8"/>
  </w:num>
  <w:num w:numId="25">
    <w:abstractNumId w:val="17"/>
  </w:num>
  <w:num w:numId="26">
    <w:abstractNumId w:val="13"/>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11DE3"/>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5A40"/>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2D12"/>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34F0"/>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7C5A40"/>
    <w:pPr>
      <w:pBdr>
        <w:top w:val="none" w:sz="4" w:space="0" w:color="000000"/>
        <w:left w:val="none" w:sz="4" w:space="0" w:color="000000"/>
        <w:bottom w:val="none" w:sz="4" w:space="0" w:color="000000"/>
        <w:right w:val="none" w:sz="4" w:space="0" w:color="000000"/>
        <w:between w:val="none" w:sz="4" w:space="0" w:color="000000"/>
      </w:pBdr>
      <w:spacing w:before="120" w:after="0" w:line="240" w:lineRule="auto"/>
      <w:ind w:left="720"/>
      <w:contextualSpacing/>
      <w:jc w:val="both"/>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Übersichtsdokument für die Lehrperson</Template>
  <TotalTime>0</TotalTime>
  <Pages>1</Pages>
  <Words>165</Words>
  <Characters>1040</Characters>
  <Application>Microsoft Office Word</Application>
  <DocSecurity>0</DocSecurity>
  <Lines>8</Lines>
  <Paragraphs>2</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Swaantje Brinkmann</cp:lastModifiedBy>
  <cp:revision>3</cp:revision>
  <cp:lastPrinted>2020-02-13T13:20:00Z</cp:lastPrinted>
  <dcterms:created xsi:type="dcterms:W3CDTF">2020-08-15T13:53:00Z</dcterms:created>
  <dcterms:modified xsi:type="dcterms:W3CDTF">2020-08-15T13:59:00Z</dcterms:modified>
</cp:coreProperties>
</file>